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49" w:rsidRDefault="00682023" w:rsidP="00A33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бюджетное учреждение </w:t>
      </w:r>
    </w:p>
    <w:p w:rsidR="00682023" w:rsidRPr="00A33ECC" w:rsidRDefault="00682023" w:rsidP="00A33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Александровская средняя общеобразовательная школа</w:t>
      </w: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415"/>
        <w:gridCol w:w="2565"/>
      </w:tblGrid>
      <w:tr w:rsidR="00A33ECC" w:rsidTr="00804C91">
        <w:tc>
          <w:tcPr>
            <w:tcW w:w="3365" w:type="dxa"/>
          </w:tcPr>
          <w:p w:rsidR="00A33ECC" w:rsidRPr="00982E49" w:rsidRDefault="00A33ECC" w:rsidP="00A3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49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A33ECC" w:rsidRDefault="00A33ECC" w:rsidP="0092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49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="0092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2E49">
              <w:rPr>
                <w:rFonts w:ascii="Times New Roman" w:hAnsi="Times New Roman" w:cs="Times New Roman"/>
                <w:sz w:val="24"/>
                <w:szCs w:val="24"/>
              </w:rPr>
              <w:t>__ от _</w:t>
            </w:r>
            <w:r w:rsidR="0092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29/10/2021</w:t>
            </w:r>
            <w:r w:rsidRPr="00982E49">
              <w:rPr>
                <w:rFonts w:ascii="Times New Roman" w:hAnsi="Times New Roman" w:cs="Times New Roman"/>
                <w:sz w:val="24"/>
                <w:szCs w:val="24"/>
              </w:rPr>
              <w:t>__________ г.</w:t>
            </w:r>
          </w:p>
        </w:tc>
        <w:tc>
          <w:tcPr>
            <w:tcW w:w="3415" w:type="dxa"/>
          </w:tcPr>
          <w:p w:rsidR="00A33ECC" w:rsidRPr="00682023" w:rsidRDefault="00804C91" w:rsidP="00A3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2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="00A33ECC" w:rsidRPr="00682023">
              <w:rPr>
                <w:rFonts w:ascii="Times New Roman" w:hAnsi="Times New Roman" w:cs="Times New Roman"/>
                <w:sz w:val="24"/>
                <w:szCs w:val="24"/>
              </w:rPr>
              <w:t xml:space="preserve"> общим родительским собранием</w:t>
            </w:r>
          </w:p>
          <w:p w:rsidR="00A33ECC" w:rsidRPr="00682023" w:rsidRDefault="00A33ECC" w:rsidP="00A3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23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="00461D52" w:rsidRPr="00461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023">
              <w:rPr>
                <w:rFonts w:ascii="Times New Roman" w:hAnsi="Times New Roman" w:cs="Times New Roman"/>
                <w:sz w:val="24"/>
                <w:szCs w:val="24"/>
              </w:rPr>
              <w:t>__ от __</w:t>
            </w:r>
            <w:r w:rsidR="00461D52" w:rsidRPr="00461D52">
              <w:rPr>
                <w:rFonts w:ascii="Times New Roman" w:hAnsi="Times New Roman" w:cs="Times New Roman"/>
                <w:sz w:val="24"/>
                <w:szCs w:val="24"/>
              </w:rPr>
              <w:t>15/10/2021</w:t>
            </w:r>
            <w:r w:rsidRPr="00682023">
              <w:rPr>
                <w:rFonts w:ascii="Times New Roman" w:hAnsi="Times New Roman" w:cs="Times New Roman"/>
                <w:sz w:val="24"/>
                <w:szCs w:val="24"/>
              </w:rPr>
              <w:t>__________ г.</w:t>
            </w:r>
          </w:p>
        </w:tc>
        <w:tc>
          <w:tcPr>
            <w:tcW w:w="2565" w:type="dxa"/>
          </w:tcPr>
          <w:p w:rsidR="00A33ECC" w:rsidRPr="00982E49" w:rsidRDefault="00A33ECC" w:rsidP="00A3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4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33ECC" w:rsidRPr="00982E49" w:rsidRDefault="00804C91" w:rsidP="00A3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 _______</w:t>
            </w:r>
            <w:r w:rsidR="00682023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920647" w:rsidRPr="00F8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023">
              <w:rPr>
                <w:rFonts w:ascii="Times New Roman" w:hAnsi="Times New Roman" w:cs="Times New Roman"/>
                <w:sz w:val="24"/>
                <w:szCs w:val="24"/>
              </w:rPr>
              <w:t>Бусыгин</w:t>
            </w:r>
          </w:p>
          <w:p w:rsidR="00A33ECC" w:rsidRPr="00982E49" w:rsidRDefault="00A33ECC" w:rsidP="00A3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49">
              <w:rPr>
                <w:rFonts w:ascii="Times New Roman" w:hAnsi="Times New Roman" w:cs="Times New Roman"/>
                <w:sz w:val="24"/>
                <w:szCs w:val="24"/>
              </w:rPr>
              <w:t>_______________ г.</w:t>
            </w:r>
          </w:p>
        </w:tc>
      </w:tr>
      <w:tr w:rsidR="00804C91" w:rsidRPr="00682023" w:rsidTr="00804C91">
        <w:trPr>
          <w:gridAfter w:val="2"/>
          <w:wAfter w:w="5980" w:type="dxa"/>
        </w:trPr>
        <w:tc>
          <w:tcPr>
            <w:tcW w:w="3365" w:type="dxa"/>
          </w:tcPr>
          <w:p w:rsidR="00804C91" w:rsidRDefault="00804C91" w:rsidP="00A3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91" w:rsidRDefault="00804C91" w:rsidP="00A3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18E" w:rsidRDefault="00804C91" w:rsidP="00A3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804C91" w:rsidRPr="00982E49" w:rsidRDefault="00804C91" w:rsidP="0048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 № </w:t>
            </w:r>
            <w:r w:rsidR="0048018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«__________»</w:t>
            </w:r>
          </w:p>
        </w:tc>
        <w:bookmarkStart w:id="0" w:name="_GoBack"/>
        <w:bookmarkEnd w:id="0"/>
      </w:tr>
    </w:tbl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ECC" w:rsidRDefault="00A33ECC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Pr="00A33ECC" w:rsidRDefault="00A33ECC" w:rsidP="00A33E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3ECC">
        <w:rPr>
          <w:rFonts w:ascii="Times New Roman" w:hAnsi="Times New Roman" w:cs="Times New Roman"/>
          <w:sz w:val="32"/>
          <w:szCs w:val="32"/>
        </w:rPr>
        <w:t>Положение об использовании мобильных устройств</w:t>
      </w:r>
      <w:r w:rsidR="00804C91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682023" w:rsidRPr="00682023" w:rsidRDefault="00682023" w:rsidP="0068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2023">
        <w:rPr>
          <w:rFonts w:ascii="Times New Roman" w:hAnsi="Times New Roman" w:cs="Times New Roman"/>
          <w:sz w:val="28"/>
          <w:szCs w:val="28"/>
        </w:rPr>
        <w:t>Муниципальном  общеобразовательном</w:t>
      </w:r>
      <w:proofErr w:type="gramEnd"/>
      <w:r w:rsidRPr="00682023">
        <w:rPr>
          <w:rFonts w:ascii="Times New Roman" w:hAnsi="Times New Roman" w:cs="Times New Roman"/>
          <w:sz w:val="28"/>
          <w:szCs w:val="28"/>
        </w:rPr>
        <w:t xml:space="preserve"> бюджетном учреждении </w:t>
      </w:r>
    </w:p>
    <w:p w:rsidR="00682023" w:rsidRPr="00682023" w:rsidRDefault="00682023" w:rsidP="0068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023">
        <w:rPr>
          <w:rFonts w:ascii="Times New Roman" w:hAnsi="Times New Roman" w:cs="Times New Roman"/>
          <w:sz w:val="28"/>
          <w:szCs w:val="28"/>
        </w:rPr>
        <w:t>Александровская средняя общеобразовательная школа</w:t>
      </w:r>
    </w:p>
    <w:p w:rsidR="00682023" w:rsidRPr="00682023" w:rsidRDefault="00682023" w:rsidP="00682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Default="00982E49" w:rsidP="0098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49" w:rsidRPr="00982E49" w:rsidRDefault="00982E49" w:rsidP="0098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2021 год</w:t>
      </w:r>
    </w:p>
    <w:p w:rsidR="00982E49" w:rsidRPr="00A33ECC" w:rsidRDefault="00982E49" w:rsidP="00A3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82E49" w:rsidRPr="00A33ECC" w:rsidRDefault="00982E49" w:rsidP="00A33ECC">
      <w:pPr>
        <w:spacing w:after="0" w:line="240" w:lineRule="auto"/>
        <w:rPr>
          <w:rFonts w:ascii="Times New Roman" w:hAnsi="Times New Roman" w:cs="Times New Roman"/>
        </w:rPr>
      </w:pPr>
    </w:p>
    <w:p w:rsidR="00982E49" w:rsidRPr="00A33ECC" w:rsidRDefault="00982E49" w:rsidP="00480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</w:t>
      </w:r>
      <w:r w:rsidR="0048018E">
        <w:rPr>
          <w:rFonts w:ascii="Times New Roman" w:hAnsi="Times New Roman" w:cs="Times New Roman"/>
          <w:sz w:val="24"/>
          <w:szCs w:val="24"/>
        </w:rPr>
        <w:t xml:space="preserve">нии образовательного учреждения </w:t>
      </w:r>
      <w:r w:rsidR="00682023">
        <w:rPr>
          <w:rFonts w:ascii="Times New Roman" w:hAnsi="Times New Roman" w:cs="Times New Roman"/>
          <w:sz w:val="24"/>
          <w:szCs w:val="24"/>
        </w:rPr>
        <w:t>МОБУ «Александровская СОШ»</w:t>
      </w:r>
      <w:r w:rsidR="0048018E">
        <w:rPr>
          <w:rFonts w:ascii="Times New Roman" w:hAnsi="Times New Roman" w:cs="Times New Roman"/>
          <w:sz w:val="24"/>
          <w:szCs w:val="24"/>
        </w:rPr>
        <w:t xml:space="preserve"> </w:t>
      </w:r>
      <w:r w:rsidRPr="00A33EC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8018E">
        <w:rPr>
          <w:rFonts w:ascii="Times New Roman" w:hAnsi="Times New Roman" w:cs="Times New Roman"/>
          <w:sz w:val="24"/>
          <w:szCs w:val="24"/>
        </w:rPr>
        <w:t xml:space="preserve">– </w:t>
      </w:r>
      <w:r w:rsidRPr="00A33ECC">
        <w:rPr>
          <w:rFonts w:ascii="Times New Roman" w:hAnsi="Times New Roman" w:cs="Times New Roman"/>
          <w:sz w:val="24"/>
          <w:szCs w:val="24"/>
        </w:rPr>
        <w:t>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Конституцией РФ, Федеральными законами «Об образовании», «О персональных данных», «О защите детей от информации, причиняющей вред их здоровью и развитию» и Уставом </w:t>
      </w:r>
      <w:r w:rsidR="00682023">
        <w:rPr>
          <w:rFonts w:ascii="Times New Roman" w:hAnsi="Times New Roman" w:cs="Times New Roman"/>
          <w:sz w:val="24"/>
          <w:szCs w:val="24"/>
        </w:rPr>
        <w:t xml:space="preserve">МОБУ «Александровская СОШ» </w:t>
      </w:r>
      <w:r w:rsidRPr="00A33ECC">
        <w:rPr>
          <w:rFonts w:ascii="Times New Roman" w:hAnsi="Times New Roman" w:cs="Times New Roman"/>
          <w:sz w:val="24"/>
          <w:szCs w:val="24"/>
        </w:rPr>
        <w:t xml:space="preserve"> и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 NN MP 2.4.0150-19/01-230/13-01).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Соблюдение положения: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обеспечивает повышение качества и эффективности получаемых образовательных услуг;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обеспечивает повышение уровня дисциплины;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гарантирует психологически комфортные условия образовательного процесса.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Вопросы использования и права пользователей средствами мобильной связи в учебно-образовательном процессе рассматриваются на педагогическом совете</w:t>
      </w:r>
      <w:r w:rsidR="00804C91">
        <w:rPr>
          <w:rFonts w:ascii="Times New Roman" w:hAnsi="Times New Roman" w:cs="Times New Roman"/>
          <w:sz w:val="24"/>
          <w:szCs w:val="24"/>
        </w:rPr>
        <w:t xml:space="preserve"> и общим родительским собранием</w:t>
      </w:r>
      <w:r w:rsidRPr="00A33ECC">
        <w:rPr>
          <w:rFonts w:ascii="Times New Roman" w:hAnsi="Times New Roman" w:cs="Times New Roman"/>
          <w:sz w:val="24"/>
          <w:szCs w:val="24"/>
        </w:rPr>
        <w:t>.</w:t>
      </w:r>
    </w:p>
    <w:p w:rsidR="00982E49" w:rsidRPr="00A33ECC" w:rsidRDefault="00982E49" w:rsidP="0068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023">
        <w:rPr>
          <w:rFonts w:ascii="Times New Roman" w:hAnsi="Times New Roman" w:cs="Times New Roman"/>
          <w:sz w:val="24"/>
          <w:szCs w:val="24"/>
        </w:rPr>
        <w:t>Положение вводится в действие приказом директора школы.</w:t>
      </w:r>
    </w:p>
    <w:p w:rsidR="00A33ECC" w:rsidRDefault="00982E49" w:rsidP="00A3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 xml:space="preserve">2. Условия пользования средствами мобильной связи </w:t>
      </w:r>
    </w:p>
    <w:p w:rsidR="00982E49" w:rsidRPr="00A33ECC" w:rsidRDefault="00982E49" w:rsidP="00682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3E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3ECC">
        <w:rPr>
          <w:rFonts w:ascii="Times New Roman" w:hAnsi="Times New Roman" w:cs="Times New Roman"/>
          <w:sz w:val="24"/>
          <w:szCs w:val="24"/>
        </w:rPr>
        <w:t xml:space="preserve"> других портативных электронных устройств в школе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Любой человек вправе пользоваться личными средствами мобильной связи, но не вправе огра</w:t>
      </w:r>
      <w:r w:rsidR="00A33ECC">
        <w:rPr>
          <w:rFonts w:ascii="Times New Roman" w:hAnsi="Times New Roman" w:cs="Times New Roman"/>
          <w:sz w:val="24"/>
          <w:szCs w:val="24"/>
        </w:rPr>
        <w:t xml:space="preserve">ничивать при этом других людей. </w:t>
      </w:r>
      <w:r w:rsidRPr="00A33ECC">
        <w:rPr>
          <w:rFonts w:ascii="Times New Roman" w:hAnsi="Times New Roman" w:cs="Times New Roman"/>
          <w:sz w:val="24"/>
          <w:szCs w:val="24"/>
        </w:rPr>
        <w:t xml:space="preserve"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 17 Конституции РФ), </w:t>
      </w:r>
      <w:r w:rsidR="00A33ECC" w:rsidRPr="00A33ECC">
        <w:rPr>
          <w:rFonts w:ascii="Times New Roman" w:hAnsi="Times New Roman" w:cs="Times New Roman"/>
          <w:sz w:val="24"/>
          <w:szCs w:val="24"/>
        </w:rPr>
        <w:t>следовательно,</w:t>
      </w:r>
      <w:r w:rsidRPr="00A33ECC">
        <w:rPr>
          <w:rFonts w:ascii="Times New Roman" w:hAnsi="Times New Roman" w:cs="Times New Roman"/>
          <w:sz w:val="24"/>
          <w:szCs w:val="24"/>
        </w:rPr>
        <w:t xml:space="preserve"> реализация их права на получение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lastRenderedPageBreak/>
        <w:t>в здании школы</w:t>
      </w:r>
      <w:r w:rsidR="00A33ECC">
        <w:rPr>
          <w:rFonts w:ascii="Times New Roman" w:hAnsi="Times New Roman" w:cs="Times New Roman"/>
          <w:sz w:val="24"/>
          <w:szCs w:val="24"/>
        </w:rPr>
        <w:t xml:space="preserve"> </w:t>
      </w:r>
      <w:r w:rsidRPr="00A33ECC">
        <w:rPr>
          <w:rFonts w:ascii="Times New Roman" w:hAnsi="Times New Roman" w:cs="Times New Roman"/>
          <w:sz w:val="24"/>
          <w:szCs w:val="24"/>
        </w:rPr>
        <w:t xml:space="preserve">ставить телефон в режим </w:t>
      </w:r>
      <w:proofErr w:type="spellStart"/>
      <w:r w:rsidRPr="00A33ECC">
        <w:rPr>
          <w:rFonts w:ascii="Times New Roman" w:hAnsi="Times New Roman" w:cs="Times New Roman"/>
          <w:sz w:val="24"/>
          <w:szCs w:val="24"/>
        </w:rPr>
        <w:t>вибровызова</w:t>
      </w:r>
      <w:proofErr w:type="spellEnd"/>
      <w:r w:rsidRPr="00A33ECC">
        <w:rPr>
          <w:rFonts w:ascii="Times New Roman" w:hAnsi="Times New Roman" w:cs="Times New Roman"/>
          <w:sz w:val="24"/>
          <w:szCs w:val="24"/>
        </w:rPr>
        <w:t>, беззвучный режим или оставлять в выключенном состоянии;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во время учебных, факультативных и иных занятий мобильный телефон и другие портативные электронные устрой</w:t>
      </w:r>
      <w:r w:rsidR="00A33ECC">
        <w:rPr>
          <w:rFonts w:ascii="Times New Roman" w:hAnsi="Times New Roman" w:cs="Times New Roman"/>
          <w:sz w:val="24"/>
          <w:szCs w:val="24"/>
        </w:rPr>
        <w:t xml:space="preserve">ства </w:t>
      </w:r>
      <w:r w:rsidRPr="00A33ECC">
        <w:rPr>
          <w:rFonts w:ascii="Times New Roman" w:hAnsi="Times New Roman" w:cs="Times New Roman"/>
          <w:sz w:val="24"/>
          <w:szCs w:val="24"/>
        </w:rPr>
        <w:t xml:space="preserve">необходимо в обязательном порядке 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ставить телефон </w:t>
      </w:r>
      <w:r w:rsidR="00A33ECC">
        <w:rPr>
          <w:rFonts w:ascii="Times New Roman" w:hAnsi="Times New Roman" w:cs="Times New Roman"/>
          <w:sz w:val="24"/>
          <w:szCs w:val="24"/>
        </w:rPr>
        <w:t xml:space="preserve">в </w:t>
      </w:r>
      <w:r w:rsidR="00A33ECC" w:rsidRPr="00A33ECC">
        <w:rPr>
          <w:rFonts w:ascii="Times New Roman" w:hAnsi="Times New Roman" w:cs="Times New Roman"/>
          <w:sz w:val="24"/>
          <w:szCs w:val="24"/>
        </w:rPr>
        <w:t>беззвучный режим</w:t>
      </w:r>
      <w:r w:rsidR="00A33ECC">
        <w:rPr>
          <w:rFonts w:ascii="Times New Roman" w:hAnsi="Times New Roman" w:cs="Times New Roman"/>
          <w:sz w:val="24"/>
          <w:szCs w:val="24"/>
        </w:rPr>
        <w:t xml:space="preserve"> или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 </w:t>
      </w:r>
      <w:r w:rsidRPr="00A33ECC">
        <w:rPr>
          <w:rFonts w:ascii="Times New Roman" w:hAnsi="Times New Roman" w:cs="Times New Roman"/>
          <w:sz w:val="24"/>
          <w:szCs w:val="24"/>
        </w:rPr>
        <w:t>выключать и убирать</w:t>
      </w:r>
      <w:r w:rsidR="00A33ECC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A33ECC">
        <w:rPr>
          <w:rFonts w:ascii="Times New Roman" w:hAnsi="Times New Roman" w:cs="Times New Roman"/>
          <w:sz w:val="24"/>
          <w:szCs w:val="24"/>
        </w:rPr>
        <w:t xml:space="preserve"> с рабочего стола;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В целях сохранности средств мобильной связи участники</w:t>
      </w:r>
      <w:r w:rsidR="00804C91">
        <w:rPr>
          <w:rFonts w:ascii="Times New Roman" w:hAnsi="Times New Roman" w:cs="Times New Roman"/>
          <w:sz w:val="24"/>
          <w:szCs w:val="24"/>
        </w:rPr>
        <w:t xml:space="preserve"> образовательного процесса </w:t>
      </w:r>
      <w:r w:rsidRPr="00A33ECC">
        <w:rPr>
          <w:rFonts w:ascii="Times New Roman" w:hAnsi="Times New Roman" w:cs="Times New Roman"/>
          <w:sz w:val="24"/>
          <w:szCs w:val="24"/>
        </w:rPr>
        <w:t>обязаны: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не оставлять свои средства мобильной связи без присмотра, в том числе в карманах верхней одежды;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ни под каким предлогом не передавать мобильный телефон/электронные устройства в чужие руки (за исключением администрации школы);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</w:t>
      </w:r>
    </w:p>
    <w:p w:rsidR="00982E49" w:rsidRPr="00A33ECC" w:rsidRDefault="00804C91" w:rsidP="0068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682023">
        <w:rPr>
          <w:rFonts w:ascii="Times New Roman" w:hAnsi="Times New Roman" w:cs="Times New Roman"/>
          <w:sz w:val="24"/>
          <w:szCs w:val="24"/>
        </w:rPr>
        <w:t xml:space="preserve">МОБУ «Александровская СОШ»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E49" w:rsidRPr="00A33ECC">
        <w:rPr>
          <w:rFonts w:ascii="Times New Roman" w:hAnsi="Times New Roman" w:cs="Times New Roman"/>
          <w:sz w:val="24"/>
          <w:szCs w:val="24"/>
        </w:rPr>
        <w:t>не несут материальной ответственности за утерянные средства мобильной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E49" w:rsidRPr="00A33ECC">
        <w:rPr>
          <w:rFonts w:ascii="Times New Roman" w:hAnsi="Times New Roman" w:cs="Times New Roman"/>
          <w:sz w:val="24"/>
          <w:szCs w:val="24"/>
        </w:rPr>
        <w:t>и других портативных электронных устройств. За случайно оставленные в помещении образовательного учреждения мобильные 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982E49" w:rsidRPr="00A33ECC" w:rsidRDefault="00982E49" w:rsidP="00682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3. Пользователи имеют право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="00804C91">
        <w:rPr>
          <w:rFonts w:ascii="Times New Roman" w:hAnsi="Times New Roman" w:cs="Times New Roman"/>
          <w:sz w:val="24"/>
          <w:szCs w:val="24"/>
        </w:rPr>
        <w:t xml:space="preserve"> </w:t>
      </w:r>
      <w:r w:rsidRPr="00A33E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3ECC">
        <w:rPr>
          <w:rFonts w:ascii="Times New Roman" w:hAnsi="Times New Roman" w:cs="Times New Roman"/>
          <w:sz w:val="24"/>
          <w:szCs w:val="24"/>
        </w:rPr>
        <w:t>т.е.ВНЕ</w:t>
      </w:r>
      <w:proofErr w:type="spellEnd"/>
      <w:r w:rsidRPr="00A33ECC">
        <w:rPr>
          <w:rFonts w:ascii="Times New Roman" w:hAnsi="Times New Roman" w:cs="Times New Roman"/>
          <w:sz w:val="24"/>
          <w:szCs w:val="24"/>
        </w:rPr>
        <w:t xml:space="preserve"> уроков), в пределах допустимой нормы. Пользователь средств мобильной связи имеет право для: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осуществления и приёма звонков;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получения и отправления SMS и MMS;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обмена информацией;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фото- и видеосъёмки лиц, находящихся в школе (с их согласия).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Необходимо соблюдать культуру пользования средствами мобильной связи: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громко не разговаривать;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не включать полифонию;</w:t>
      </w:r>
    </w:p>
    <w:p w:rsidR="00982E49" w:rsidRPr="00A33ECC" w:rsidRDefault="00982E49" w:rsidP="0068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при разговоре соблюдать правила общения.</w:t>
      </w:r>
    </w:p>
    <w:p w:rsidR="00982E49" w:rsidRPr="00A33ECC" w:rsidRDefault="00982E49" w:rsidP="00682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4. Пользователям запрещается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Использовать мобильный телефон и другие портативные электронные устройства НА УРОКЕ в любом режиме (в том числе как калькулятор, записную книжку, словарь иностранных слов, видеокамеру, видеоплеер, диктофон,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Пропагандировать жестокость, насилие, порнографию и иные противоречащие закону действия посредством телефона и иных электронных устройств средств коммуникации.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Сознательно наносить вред имиджу школы.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Совершать фото и видео съемку в здании школы: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без разрешения администрации в коммерческих целях;</w:t>
      </w:r>
    </w:p>
    <w:p w:rsidR="00982E49" w:rsidRPr="00A33ECC" w:rsidRDefault="00982E49" w:rsidP="0068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без согласия участников образовательного процесса в личных и иных целях.</w:t>
      </w:r>
    </w:p>
    <w:p w:rsidR="00982E49" w:rsidRPr="00A33ECC" w:rsidRDefault="00982E49" w:rsidP="00682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5. Иные положения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lastRenderedPageBreak/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 xml:space="preserve"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</w:t>
      </w:r>
      <w:r w:rsidR="00804C91">
        <w:rPr>
          <w:rFonts w:ascii="Times New Roman" w:hAnsi="Times New Roman" w:cs="Times New Roman"/>
          <w:sz w:val="24"/>
          <w:szCs w:val="24"/>
        </w:rPr>
        <w:t>классных руководителей обучающихся</w:t>
      </w:r>
      <w:r w:rsidRPr="00A33ECC">
        <w:rPr>
          <w:rFonts w:ascii="Times New Roman" w:hAnsi="Times New Roman" w:cs="Times New Roman"/>
          <w:sz w:val="24"/>
          <w:szCs w:val="24"/>
        </w:rPr>
        <w:t>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982E49" w:rsidRPr="00A33ECC" w:rsidRDefault="00982E49" w:rsidP="0068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982E49" w:rsidRPr="00A33ECC" w:rsidRDefault="00982E49" w:rsidP="00682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6. Ответственность за нарушение положения</w:t>
      </w:r>
    </w:p>
    <w:p w:rsidR="00982E49" w:rsidRPr="00A33ECC" w:rsidRDefault="00A33ECC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 xml:space="preserve">За нарушение настоящего </w:t>
      </w:r>
      <w:r w:rsidR="00982E49" w:rsidRPr="00A33ECC">
        <w:rPr>
          <w:rFonts w:ascii="Times New Roman" w:hAnsi="Times New Roman" w:cs="Times New Roman"/>
          <w:sz w:val="24"/>
          <w:szCs w:val="24"/>
        </w:rPr>
        <w:t>Положения</w:t>
      </w:r>
      <w:r w:rsidRPr="00A33ECC">
        <w:rPr>
          <w:rFonts w:ascii="Times New Roman" w:hAnsi="Times New Roman" w:cs="Times New Roman"/>
          <w:sz w:val="24"/>
          <w:szCs w:val="24"/>
        </w:rPr>
        <w:t xml:space="preserve"> </w:t>
      </w:r>
      <w:r w:rsidR="00982E49" w:rsidRPr="00A33ECC">
        <w:rPr>
          <w:rFonts w:ascii="Times New Roman" w:hAnsi="Times New Roman" w:cs="Times New Roman"/>
          <w:sz w:val="24"/>
          <w:szCs w:val="24"/>
        </w:rPr>
        <w:t>предусматривается следующая ответственность: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За однократное нарушение, оформленное докладной на имя директора, объявляется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 </w:t>
      </w:r>
      <w:r w:rsidRPr="00A33ECC">
        <w:rPr>
          <w:rFonts w:ascii="Times New Roman" w:hAnsi="Times New Roman" w:cs="Times New Roman"/>
          <w:sz w:val="24"/>
          <w:szCs w:val="24"/>
        </w:rPr>
        <w:t>дисциплинарное взыскание в виде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 </w:t>
      </w:r>
      <w:r w:rsidRPr="00A33ECC">
        <w:rPr>
          <w:rFonts w:ascii="Times New Roman" w:hAnsi="Times New Roman" w:cs="Times New Roman"/>
          <w:sz w:val="24"/>
          <w:szCs w:val="24"/>
        </w:rPr>
        <w:t>замечания с правом внесения записи в дневник учащегося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 </w:t>
      </w:r>
      <w:r w:rsidRPr="00A33ECC">
        <w:rPr>
          <w:rFonts w:ascii="Times New Roman" w:hAnsi="Times New Roman" w:cs="Times New Roman"/>
          <w:sz w:val="24"/>
          <w:szCs w:val="24"/>
        </w:rPr>
        <w:t>(с написанием объяснительной).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 xml:space="preserve">При повторных 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фактах грубого нарушения (п.4.1 </w:t>
      </w:r>
      <w:r w:rsidRPr="00A33ECC">
        <w:rPr>
          <w:rFonts w:ascii="Times New Roman" w:hAnsi="Times New Roman" w:cs="Times New Roman"/>
          <w:sz w:val="24"/>
          <w:szCs w:val="24"/>
        </w:rPr>
        <w:t xml:space="preserve">– п.4.5)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</w:t>
      </w:r>
      <w:r w:rsidRPr="00A33ECC">
        <w:rPr>
          <w:rFonts w:ascii="Times New Roman" w:hAnsi="Times New Roman" w:cs="Times New Roman"/>
          <w:b/>
          <w:sz w:val="24"/>
          <w:szCs w:val="24"/>
        </w:rPr>
        <w:t>предварительно получив на это согласие родителей (законных представителей)</w:t>
      </w:r>
      <w:r w:rsidRPr="00A33ECC">
        <w:rPr>
          <w:rFonts w:ascii="Times New Roman" w:hAnsi="Times New Roman" w:cs="Times New Roman"/>
          <w:sz w:val="24"/>
          <w:szCs w:val="24"/>
        </w:rPr>
        <w:t>, собеседование администрации школы с родителями (законными представителями) учащегося и передача им сотового телефона/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электронного устройства, </w:t>
      </w:r>
      <w:r w:rsidRPr="00A33ECC">
        <w:rPr>
          <w:rFonts w:ascii="Times New Roman" w:hAnsi="Times New Roman" w:cs="Times New Roman"/>
          <w:sz w:val="24"/>
          <w:szCs w:val="24"/>
        </w:rPr>
        <w:t>вплоть до запрета но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шения </w:t>
      </w:r>
      <w:r w:rsidRPr="00A33ECC">
        <w:rPr>
          <w:rFonts w:ascii="Times New Roman" w:hAnsi="Times New Roman" w:cs="Times New Roman"/>
          <w:sz w:val="24"/>
          <w:szCs w:val="24"/>
        </w:rPr>
        <w:t>в школу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 </w:t>
      </w:r>
      <w:r w:rsidRPr="00A33ECC">
        <w:rPr>
          <w:rFonts w:ascii="Times New Roman" w:hAnsi="Times New Roman" w:cs="Times New Roman"/>
          <w:sz w:val="24"/>
          <w:szCs w:val="24"/>
        </w:rPr>
        <w:t>средств мобильной связи и других портативных электронных устройств на ограниченный срок.</w:t>
      </w:r>
    </w:p>
    <w:p w:rsidR="00982E49" w:rsidRPr="00A33ECC" w:rsidRDefault="00982E49" w:rsidP="0068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</w:t>
      </w:r>
    </w:p>
    <w:p w:rsidR="00A33ECC" w:rsidRPr="00A33ECC" w:rsidRDefault="00982E49" w:rsidP="00682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 xml:space="preserve">7. </w:t>
      </w:r>
      <w:r w:rsidR="00A33ECC" w:rsidRPr="00A33ECC">
        <w:rPr>
          <w:rFonts w:ascii="Times New Roman" w:hAnsi="Times New Roman" w:cs="Times New Roman"/>
          <w:sz w:val="24"/>
          <w:szCs w:val="24"/>
        </w:rPr>
        <w:t>Изменение положения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Срок действия положения не ограничен.</w:t>
      </w:r>
    </w:p>
    <w:p w:rsidR="00982E49" w:rsidRPr="00A33ECC" w:rsidRDefault="00982E49" w:rsidP="00A3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CC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правовым актом школы и не может быт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ь изменено иначе как по решению </w:t>
      </w:r>
      <w:r w:rsidRPr="00A33ECC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 </w:t>
      </w:r>
      <w:r w:rsidRPr="00A33ECC">
        <w:rPr>
          <w:rFonts w:ascii="Times New Roman" w:hAnsi="Times New Roman" w:cs="Times New Roman"/>
          <w:sz w:val="24"/>
          <w:szCs w:val="24"/>
        </w:rPr>
        <w:t>школы.</w:t>
      </w:r>
      <w:r w:rsidR="00A33ECC" w:rsidRPr="00A33ECC">
        <w:rPr>
          <w:rFonts w:ascii="Times New Roman" w:hAnsi="Times New Roman" w:cs="Times New Roman"/>
          <w:sz w:val="24"/>
          <w:szCs w:val="24"/>
        </w:rPr>
        <w:t xml:space="preserve"> </w:t>
      </w:r>
      <w:r w:rsidRPr="00A33ECC">
        <w:rPr>
          <w:rFonts w:ascii="Times New Roman" w:hAnsi="Times New Roman" w:cs="Times New Roman"/>
          <w:sz w:val="24"/>
          <w:szCs w:val="24"/>
        </w:rPr>
        <w:t>При изменении законодательства в акт вносятся изменения в установленном законом порядке.</w:t>
      </w:r>
    </w:p>
    <w:sectPr w:rsidR="00982E49" w:rsidRPr="00A3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0A6E"/>
    <w:multiLevelType w:val="multilevel"/>
    <w:tmpl w:val="BB72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388E"/>
    <w:multiLevelType w:val="multilevel"/>
    <w:tmpl w:val="DBDC1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C5B78"/>
    <w:multiLevelType w:val="multilevel"/>
    <w:tmpl w:val="8E443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52672"/>
    <w:multiLevelType w:val="multilevel"/>
    <w:tmpl w:val="4BDE0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31884"/>
    <w:multiLevelType w:val="multilevel"/>
    <w:tmpl w:val="4B5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87823"/>
    <w:multiLevelType w:val="multilevel"/>
    <w:tmpl w:val="354A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17B3C"/>
    <w:multiLevelType w:val="multilevel"/>
    <w:tmpl w:val="1C6EE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47A38"/>
    <w:multiLevelType w:val="multilevel"/>
    <w:tmpl w:val="309A0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335A5"/>
    <w:multiLevelType w:val="multilevel"/>
    <w:tmpl w:val="6390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0177A"/>
    <w:multiLevelType w:val="multilevel"/>
    <w:tmpl w:val="BC42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A34FB"/>
    <w:multiLevelType w:val="multilevel"/>
    <w:tmpl w:val="9B6C1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D4919"/>
    <w:multiLevelType w:val="hybridMultilevel"/>
    <w:tmpl w:val="FE88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F3038"/>
    <w:multiLevelType w:val="hybridMultilevel"/>
    <w:tmpl w:val="7EE2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803B8"/>
    <w:multiLevelType w:val="multilevel"/>
    <w:tmpl w:val="C59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75109"/>
    <w:multiLevelType w:val="multilevel"/>
    <w:tmpl w:val="147E7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533BF5"/>
    <w:multiLevelType w:val="multilevel"/>
    <w:tmpl w:val="C66E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D196F"/>
    <w:multiLevelType w:val="multilevel"/>
    <w:tmpl w:val="FF9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D67A1"/>
    <w:multiLevelType w:val="multilevel"/>
    <w:tmpl w:val="A740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75EF6"/>
    <w:multiLevelType w:val="multilevel"/>
    <w:tmpl w:val="854E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003C8"/>
    <w:multiLevelType w:val="multilevel"/>
    <w:tmpl w:val="826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00794"/>
    <w:multiLevelType w:val="multilevel"/>
    <w:tmpl w:val="C4744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615E2"/>
    <w:multiLevelType w:val="multilevel"/>
    <w:tmpl w:val="5104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3"/>
  </w:num>
  <w:num w:numId="8">
    <w:abstractNumId w:val="20"/>
  </w:num>
  <w:num w:numId="9">
    <w:abstractNumId w:val="1"/>
  </w:num>
  <w:num w:numId="10">
    <w:abstractNumId w:val="17"/>
  </w:num>
  <w:num w:numId="11">
    <w:abstractNumId w:val="14"/>
  </w:num>
  <w:num w:numId="12">
    <w:abstractNumId w:val="16"/>
  </w:num>
  <w:num w:numId="13">
    <w:abstractNumId w:val="3"/>
  </w:num>
  <w:num w:numId="14">
    <w:abstractNumId w:val="6"/>
  </w:num>
  <w:num w:numId="15">
    <w:abstractNumId w:val="19"/>
  </w:num>
  <w:num w:numId="16">
    <w:abstractNumId w:val="0"/>
  </w:num>
  <w:num w:numId="17">
    <w:abstractNumId w:val="18"/>
  </w:num>
  <w:num w:numId="18">
    <w:abstractNumId w:val="9"/>
  </w:num>
  <w:num w:numId="19">
    <w:abstractNumId w:val="10"/>
  </w:num>
  <w:num w:numId="20">
    <w:abstractNumId w:val="15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EC"/>
    <w:rsid w:val="00104DEC"/>
    <w:rsid w:val="00461D52"/>
    <w:rsid w:val="0048018E"/>
    <w:rsid w:val="004C1CAE"/>
    <w:rsid w:val="0059744E"/>
    <w:rsid w:val="00682023"/>
    <w:rsid w:val="00804C91"/>
    <w:rsid w:val="008B7A20"/>
    <w:rsid w:val="00920647"/>
    <w:rsid w:val="00982E49"/>
    <w:rsid w:val="00A33ECC"/>
    <w:rsid w:val="00F8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A2D68-931F-41ED-A342-255046FE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E49"/>
    <w:pPr>
      <w:ind w:left="720"/>
      <w:contextualSpacing/>
    </w:pPr>
  </w:style>
  <w:style w:type="table" w:styleId="a5">
    <w:name w:val="Table Grid"/>
    <w:basedOn w:val="a1"/>
    <w:uiPriority w:val="39"/>
    <w:rsid w:val="00A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8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2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Александровская сош</cp:lastModifiedBy>
  <cp:revision>10</cp:revision>
  <dcterms:created xsi:type="dcterms:W3CDTF">2021-10-25T06:50:00Z</dcterms:created>
  <dcterms:modified xsi:type="dcterms:W3CDTF">2021-10-29T12:56:00Z</dcterms:modified>
</cp:coreProperties>
</file>